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82"/>
      </w:tblGrid>
      <w:tr>
        <w:trPr>
          <w:trHeight w:val="1197" w:hRule="exact"/>
        </w:trPr>
        <w:tc>
          <w:tcPr>
            <w:tcW w:w="8982" w:type="dxa"/>
            <w:tcBorders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                                                                                                                              </w:t>
            </w:r>
            <w:r>
              <w:rPr>
                <w:b/>
                <w:lang w:val="ru-RU" w:eastAsia="en-US"/>
              </w:rPr>
              <w:t>ПРОЕКТ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>
      <w:pPr>
        <w:pStyle w:val="Normal"/>
        <w:jc w:val="center"/>
        <w:rPr>
          <w:b/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>
      <w:pPr>
        <w:pStyle w:val="Style23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240"/>
        <w:ind w:right="0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23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480"/>
        <w:ind w:right="0" w:hanging="0"/>
        <w:jc w:val="center"/>
        <w:rPr>
          <w:b/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>
      <w:pPr>
        <w:pStyle w:val="Style23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right="0" w:hanging="0"/>
        <w:jc w:val="center"/>
        <w:rPr>
          <w:szCs w:val="28"/>
        </w:rPr>
      </w:pPr>
      <w:r>
        <w:rPr>
          <w:szCs w:val="28"/>
        </w:rPr>
        <w:t>от ____________ года № ________</w:t>
      </w:r>
    </w:p>
    <w:p>
      <w:pPr>
        <w:pStyle w:val="Normal"/>
        <w:spacing w:lineRule="auto" w:line="360"/>
        <w:jc w:val="center"/>
        <w:rPr/>
      </w:pPr>
      <w:r>
        <w:rPr/>
        <w:t>р.п. Озинки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О внесении изменений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в постановление администрации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Озинского муниципального района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от 20 декабря 2019 года № 304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before="0" w:after="0"/>
        <w:ind w:right="0" w:firstLine="426"/>
        <w:jc w:val="both"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В соответствии с Федеральным законом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территорий, на которых не допускается розничная продажа алкогольной продукции», постановлением Правительства Российской Федерации 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при оказании услуг общественного питания», ПОСТАНОВЛЯЮ :</w:t>
      </w:r>
    </w:p>
    <w:p>
      <w:pPr>
        <w:pStyle w:val="Normal"/>
        <w:spacing w:before="0" w:after="0"/>
        <w:ind w:right="0" w:firstLine="426"/>
        <w:jc w:val="both"/>
        <w:rPr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/>
          <w:b w:val="false"/>
          <w:color w:val="auto"/>
          <w:sz w:val="28"/>
          <w:szCs w:val="28"/>
        </w:rPr>
        <w:t>1.Пункт 1 постановления изложить в следующей редакции:</w:t>
      </w:r>
    </w:p>
    <w:p>
      <w:pPr>
        <w:pStyle w:val="Normal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«Определить минимальное значение расстояния от детских и образовательных организаций  (далее – организации) до  объектов в которых осуществляется розничная продажа алкогольной продукции, в том числе объектов в которых осуществляется </w:t>
      </w:r>
      <w:r>
        <w:rPr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розничная продажа алкогольной продукции при оказании услуг общественного питания:</w:t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1.1.при отсутствии обособленной территории - 50 метров;</w:t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1.2.при наличии обособленной территории - 25 метров;</w:t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Пункт 2 постановления изложить в следующей редакции:</w:t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«Определить минимальное значение расстояния от медицинских организаций, объектов спорта, оптовых и розничных рынков, вокзалов и аэропортов, мест массового скопления граждан и мест нахождения источников повышенной опасности, объектов военного назначения (далее – организации) до объектов в которых осуществляется розничная продажа алкогольной продукции, в том числе объектов, в которых осуществляется </w:t>
      </w:r>
      <w:r>
        <w:rPr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розничная продажа алкогольной продукции при оказании услуг общественного питания</w:t>
      </w:r>
      <w:r>
        <w:rPr>
          <w:sz w:val="28"/>
          <w:szCs w:val="28"/>
        </w:rPr>
        <w:t xml:space="preserve"> - 25 метров». </w:t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 Контроль за исполнением настоящего постановления возложить  на первого заместителя главы администрации муниципального района Перина Д.В. </w:t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Глава Озинского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  <w:tab/>
        <w:tab/>
        <w:t xml:space="preserve">          </w:t>
        <w:tab/>
        <w:tab/>
        <w:tab/>
        <w:t xml:space="preserve">          А.А. Галяшкина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/>
          <w:b w:val="false"/>
          <w:bCs w:val="false"/>
          <w:sz w:val="18"/>
          <w:szCs w:val="18"/>
        </w:rPr>
        <w:t>Первый заместитель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/>
          <w:b w:val="false"/>
          <w:bCs w:val="false"/>
          <w:sz w:val="18"/>
          <w:szCs w:val="18"/>
        </w:rPr>
        <w:t>главы администрации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/>
          <w:b w:val="false"/>
          <w:bCs w:val="false"/>
          <w:sz w:val="18"/>
          <w:szCs w:val="18"/>
        </w:rPr>
        <w:t xml:space="preserve">муниципального района                                              _______________             Д.В.Перин   </w:t>
      </w:r>
    </w:p>
    <w:p>
      <w:pPr>
        <w:pStyle w:val="Normal"/>
        <w:rPr/>
      </w:pPr>
      <w:r>
        <w:rPr>
          <w:rFonts w:eastAsia="Times New Roman CYR" w:cs="Times New Roman CYR"/>
          <w:b w:val="false"/>
          <w:bCs w:val="false"/>
        </w:rPr>
        <w:t xml:space="preserve"> </w:t>
      </w:r>
      <w:r>
        <w:rPr>
          <w:rFonts w:cs="Times New Roman"/>
          <w:b w:val="false"/>
          <w:bCs w:val="false"/>
          <w:sz w:val="18"/>
          <w:szCs w:val="18"/>
        </w:rPr>
        <w:t xml:space="preserve">И.о начальника отдела правового обеспечения и 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/>
          <w:b w:val="false"/>
          <w:bCs w:val="false"/>
          <w:sz w:val="18"/>
          <w:szCs w:val="18"/>
        </w:rPr>
        <w:t>муниципально -  кадровой службы                           ________________           О.В.Коныгина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ind w:left="0" w:right="0" w:hanging="0"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18"/>
          <w:szCs w:val="18"/>
        </w:rPr>
        <w:t xml:space="preserve"> </w:t>
      </w:r>
      <w:r>
        <w:rPr>
          <w:rFonts w:cs="Times New Roman"/>
          <w:b w:val="false"/>
          <w:bCs w:val="false"/>
          <w:sz w:val="18"/>
          <w:szCs w:val="18"/>
        </w:rPr>
        <w:t>Начальник отдела экономики                                  _______________             Е.С.Яворская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Обоснование к проекту постановления администрации</w:t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Озинского муниципального района Саратовской области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В соответствии с необходимостью дополнения перечня  объектов,  в  которых осуществляется розничная продажа алкогольной продукции,   в отношении которых  должны быть установлены   минимальные значения расстояния границ, объектами  в которых осуществляется розничная продажа  алкогольной продукции  при оказании  услуг общественного питания разработан проект постановления « О внесении изменений в постановление администрации Озинского муниципального района от 20 декабря 2019 года № 304. Внесение указанных изменений обусловлено необходимостью соблюдения  п.2 ст. 16 Федерального закона от 22 ноября 1995 года № 171-ФЗ. 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При внесении изменений  минимальное значение расстояния от объектов осуществляющих розничную продажу алкогольной продукции, принятое постановлением администрации Озинского муниципального района от 20 декабря 2019 года № 304,  остается неизменным и будет применяться  в том числе и для объектов  в которых осуществляется розничная продажа  алкогольной продукции  при оказании  услуг общественного питания.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 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Торговые объекты осуществляющие розничную продажу алкогольной продукции и объекты общественного питания, осуществляющие розничную продажу алкогольной продукции, расположенные на территории Озинского муниципального района, попадающие  в зону 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в зону границ, 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val="ru-RU"/>
        </w:rPr>
        <w:t xml:space="preserve">на которых не допускается розничная продажа алкогольной продукции,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установленных  проектом постановления администрации Озинского муниципального района границ - отсутствуют.  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В связи с отсутствием объектов осуществляющих розничную продажу алкогольной продукции и объектов общественного питания, попадающих под ограничения, оценка предполагаемых убытков организаций и оценка предполагаемого снижения уровня потребления алкогольной продукции населением не осуществляется.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      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134" w:leader="none"/>
          <w:tab w:val="left" w:pos="1418" w:leader="none"/>
        </w:tabs>
        <w:spacing w:before="0" w:after="150"/>
        <w:ind w:left="0"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  <w:tab w:val="left" w:pos="1418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tabs>
          <w:tab w:val="clear" w:pos="708"/>
          <w:tab w:val="left" w:pos="1134" w:leader="none"/>
          <w:tab w:val="left" w:pos="1418" w:leader="none"/>
        </w:tabs>
        <w:spacing w:before="0" w:after="140"/>
        <w:jc w:val="right"/>
        <w:rPr>
          <w:b w:val="false"/>
          <w:b w:val="false"/>
          <w:bCs w:val="false"/>
          <w:sz w:val="28"/>
          <w:szCs w:val="28"/>
        </w:rPr>
      </w:pPr>
      <w:r>
        <w:rPr/>
      </w:r>
    </w:p>
    <w:sectPr>
      <w:type w:val="nextPage"/>
      <w:pgSz w:w="11906" w:h="16838"/>
      <w:pgMar w:left="1701" w:right="849" w:header="0" w:top="709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0d4e"/>
    <w:pPr>
      <w:widowControl/>
      <w:suppressAutoHyphens w:val="true"/>
      <w:bidi w:val="0"/>
      <w:spacing w:before="0" w:after="0"/>
      <w:ind w:righ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e0d4e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1c4a6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9e0d4e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link w:val="a5"/>
    <w:qFormat/>
    <w:rsid w:val="009e0d4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15" w:customStyle="1">
    <w:name w:val="Font Style15"/>
    <w:basedOn w:val="DefaultParagraphFont"/>
    <w:qFormat/>
    <w:rsid w:val="00337533"/>
    <w:rPr>
      <w:rFonts w:ascii="Times New Roman" w:hAnsi="Times New Roman" w:cs="Times New Roman"/>
      <w:sz w:val="22"/>
      <w:szCs w:val="22"/>
    </w:rPr>
  </w:style>
  <w:style w:type="character" w:styleId="Style13" w:customStyle="1">
    <w:name w:val="Основной текст с отступом Знак"/>
    <w:basedOn w:val="DefaultParagraphFont"/>
    <w:link w:val="a7"/>
    <w:qFormat/>
    <w:rsid w:val="0020470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rsid w:val="00de0e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c4a6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ru-RU"/>
    </w:rPr>
  </w:style>
  <w:style w:type="character" w:styleId="HTML" w:customStyle="1">
    <w:name w:val="Стандартный HTML Знак"/>
    <w:basedOn w:val="DefaultParagraphFont"/>
    <w:link w:val="HTML"/>
    <w:qFormat/>
    <w:rsid w:val="001c4a6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FontStyle17" w:customStyle="1">
    <w:name w:val="Font Style17"/>
    <w:basedOn w:val="DefaultParagraphFont"/>
    <w:uiPriority w:val="99"/>
    <w:qFormat/>
    <w:rsid w:val="001c4a64"/>
    <w:rPr>
      <w:rFonts w:ascii="Times New Roman" w:hAnsi="Times New Roman" w:cs="Times New Roman"/>
      <w:sz w:val="24"/>
      <w:szCs w:val="24"/>
    </w:rPr>
  </w:style>
  <w:style w:type="character" w:styleId="Bodytext" w:customStyle="1">
    <w:name w:val="Body text_"/>
    <w:basedOn w:val="DefaultParagraphFont"/>
    <w:link w:val="11"/>
    <w:qFormat/>
    <w:rsid w:val="001c4a64"/>
    <w:rPr>
      <w:sz w:val="26"/>
      <w:szCs w:val="26"/>
      <w:shd w:fill="FFFFFF" w:val="clear"/>
    </w:rPr>
  </w:style>
  <w:style w:type="character" w:styleId="Style14" w:customStyle="1">
    <w:name w:val="Без интервала Знак"/>
    <w:basedOn w:val="DefaultParagraphFont"/>
    <w:link w:val="aa"/>
    <w:uiPriority w:val="1"/>
    <w:qFormat/>
    <w:locked/>
    <w:rsid w:val="00ad6b5f"/>
    <w:rPr>
      <w:rFonts w:ascii="Calibri" w:hAnsi="Calibri" w:eastAsia="Calibri" w:cs="Times New Roman"/>
    </w:rPr>
  </w:style>
  <w:style w:type="character" w:styleId="21" w:customStyle="1">
    <w:name w:val="Основной текст 2 Знак"/>
    <w:basedOn w:val="DefaultParagraphFont"/>
    <w:link w:val="21"/>
    <w:uiPriority w:val="99"/>
    <w:semiHidden/>
    <w:qFormat/>
    <w:rsid w:val="00e905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0d4e"/>
    <w:pPr>
      <w:spacing w:before="0" w:after="0"/>
      <w:ind w:left="720" w:right="0" w:hanging="0"/>
      <w:contextualSpacing/>
    </w:pPr>
    <w:rPr/>
  </w:style>
  <w:style w:type="paragraph" w:styleId="Style21" w:customStyle="1">
    <w:name w:val="Прижатый влево"/>
    <w:basedOn w:val="Normal"/>
    <w:next w:val="Normal"/>
    <w:uiPriority w:val="99"/>
    <w:qFormat/>
    <w:rsid w:val="009e0d4e"/>
    <w:pPr/>
    <w:rPr>
      <w:rFonts w:ascii="Arial" w:hAnsi="Arial" w:eastAsia="Calib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nhideWhenUsed/>
    <w:rsid w:val="009e0d4e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overflowPunct w:val="false"/>
      <w:spacing w:lineRule="auto" w:line="348"/>
      <w:ind w:right="0" w:firstLine="709"/>
      <w:jc w:val="both"/>
    </w:pPr>
    <w:rPr>
      <w:sz w:val="28"/>
      <w:szCs w:val="20"/>
    </w:rPr>
  </w:style>
  <w:style w:type="paragraph" w:styleId="ConsPlusTitle" w:customStyle="1">
    <w:name w:val="ConsPlusTitle"/>
    <w:qFormat/>
    <w:rsid w:val="00337533"/>
    <w:pPr>
      <w:widowControl w:val="false"/>
      <w:suppressAutoHyphens w:val="true"/>
      <w:bidi w:val="0"/>
      <w:spacing w:before="0" w:after="0"/>
      <w:ind w:right="0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Style110" w:customStyle="1">
    <w:name w:val="Style1"/>
    <w:basedOn w:val="Normal"/>
    <w:qFormat/>
    <w:rsid w:val="00337533"/>
    <w:pPr>
      <w:widowControl w:val="false"/>
      <w:spacing w:lineRule="exact" w:line="274"/>
      <w:jc w:val="center"/>
    </w:pPr>
    <w:rPr/>
  </w:style>
  <w:style w:type="paragraph" w:styleId="Style101" w:customStyle="1">
    <w:name w:val="Style10"/>
    <w:basedOn w:val="Normal"/>
    <w:qFormat/>
    <w:rsid w:val="00337533"/>
    <w:pPr>
      <w:widowControl w:val="false"/>
      <w:spacing w:lineRule="exact" w:line="274"/>
      <w:jc w:val="both"/>
    </w:pPr>
    <w:rPr/>
  </w:style>
  <w:style w:type="paragraph" w:styleId="Style24">
    <w:name w:val="Body Text Indent"/>
    <w:basedOn w:val="Normal"/>
    <w:link w:val="a8"/>
    <w:rsid w:val="00204703"/>
    <w:pPr>
      <w:ind w:left="-142" w:right="0" w:firstLine="142"/>
      <w:jc w:val="both"/>
    </w:pPr>
    <w:rPr>
      <w:szCs w:val="20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de0e64"/>
    <w:pPr>
      <w:spacing w:lineRule="auto" w:line="480" w:before="0" w:after="120"/>
      <w:ind w:left="283" w:right="0" w:hanging="0"/>
    </w:pPr>
    <w:rPr/>
  </w:style>
  <w:style w:type="paragraph" w:styleId="HTMLPreformatted">
    <w:name w:val="HTML Preformatted"/>
    <w:basedOn w:val="Normal"/>
    <w:link w:val="HTML0"/>
    <w:qFormat/>
    <w:rsid w:val="001c4a6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Dktexleft" w:customStyle="1">
    <w:name w:val="dktexleft"/>
    <w:basedOn w:val="Normal"/>
    <w:qFormat/>
    <w:rsid w:val="001c4a64"/>
    <w:pPr>
      <w:spacing w:beforeAutospacing="1" w:afterAutospacing="1"/>
    </w:pPr>
    <w:rPr/>
  </w:style>
  <w:style w:type="paragraph" w:styleId="Style91" w:customStyle="1">
    <w:name w:val="Style9"/>
    <w:basedOn w:val="Normal"/>
    <w:uiPriority w:val="99"/>
    <w:qFormat/>
    <w:rsid w:val="001c4a64"/>
    <w:pPr>
      <w:widowControl w:val="false"/>
      <w:spacing w:lineRule="exact" w:line="302"/>
      <w:ind w:right="0" w:firstLine="677"/>
    </w:pPr>
    <w:rPr/>
  </w:style>
  <w:style w:type="paragraph" w:styleId="12" w:customStyle="1">
    <w:name w:val="Основной текст1"/>
    <w:basedOn w:val="Normal"/>
    <w:link w:val="Bodytext"/>
    <w:qFormat/>
    <w:rsid w:val="001c4a64"/>
    <w:pPr>
      <w:shd w:val="clear" w:color="auto" w:fill="FFFFFF"/>
      <w:spacing w:lineRule="exact" w:line="322" w:before="0" w:after="30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NoSpacing">
    <w:name w:val="No Spacing"/>
    <w:link w:val="a9"/>
    <w:uiPriority w:val="1"/>
    <w:qFormat/>
    <w:rsid w:val="00ad6b5f"/>
    <w:pPr>
      <w:widowControl/>
      <w:suppressAutoHyphens w:val="true"/>
      <w:bidi w:val="0"/>
      <w:spacing w:before="0" w:after="0"/>
      <w:ind w:right="0" w:hanging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e90599"/>
    <w:pPr>
      <w:spacing w:lineRule="auto" w:line="480" w:before="0" w:after="12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Application>LibreOffice/7.1.3.2$Windows_X86_64 LibreOffice_project/47f78053abe362b9384784d31a6e56f8511eb1c1</Application>
  <AppVersion>15.0000</AppVersion>
  <Pages>4</Pages>
  <Words>546</Words>
  <Characters>4007</Characters>
  <CharactersWithSpaces>4968</CharactersWithSpaces>
  <Paragraphs>36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2019-12-23T11:06:00Z</dcterms:created>
  <dc:creator>User</dc:creator>
  <dc:description/>
  <dc:language>ru-RU</dc:language>
  <cp:lastModifiedBy/>
  <cp:lastPrinted>2022-06-28T16:51:15Z</cp:lastPrinted>
  <dcterms:modified xsi:type="dcterms:W3CDTF">2022-06-28T16:49:33Z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